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I.  INFORMACIÓN GENERAL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 la finca: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Registro de propiedad No.: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Folio: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Libro: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Coordenadas (sistema de coordenadas y DATUM):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propietario: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Representante legal: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total de la finca: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con bosque: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a reforestar: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Especies a plantar: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efectiva de manejo: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de protección forestal: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protegida: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Zonificación: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II.  INFORMACIÓN DEL(LOS) PROFESIONAL(ES) RESPONSABLE(S)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profesional: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No. de registro ante el CONAP: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de colegiado: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III.  ESTABLECIMIENTO Y MANEJO DE LA PLANTACIÓN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3.1  </w:t>
      </w:r>
      <w:r>
        <w:rPr>
          <w:rFonts w:ascii="Arial" w:hAnsi="Arial"/>
          <w:b/>
          <w:i w:val="0"/>
          <w:color w:val="1A8A50"/>
          <w:sz w:val="19"/>
        </w:rPr>
        <w:t>Objetivos de la plantación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3.2  </w:t>
      </w:r>
      <w:r>
        <w:rPr>
          <w:rFonts w:ascii="Arial" w:hAnsi="Arial"/>
          <w:b/>
          <w:i w:val="0"/>
          <w:color w:val="1A8A50"/>
          <w:sz w:val="19"/>
        </w:rPr>
        <w:t>Justificación de la utilización de la(s) especie(s)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3.3  </w:t>
      </w:r>
      <w:r>
        <w:rPr>
          <w:rFonts w:ascii="Arial" w:hAnsi="Arial"/>
          <w:b/>
          <w:i w:val="0"/>
          <w:color w:val="1A8A50"/>
          <w:sz w:val="19"/>
        </w:rPr>
        <w:t>Procedencia de la semilla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3.4  </w:t>
      </w:r>
      <w:r>
        <w:rPr>
          <w:rFonts w:ascii="Arial" w:hAnsi="Arial"/>
          <w:b/>
          <w:i w:val="0"/>
          <w:color w:val="1A8A50"/>
          <w:sz w:val="19"/>
        </w:rPr>
        <w:t>Características de la plantación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000"/>
        <w:gridCol w:w="2680"/>
        <w:gridCol w:w="2680"/>
      </w:tblGrid>
      <w:tr>
        <w:tc>
          <w:tcPr>
            <w:tcW w:type="dxa" w:w="4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Especie(s)</w:t>
            </w:r>
          </w:p>
        </w:tc>
        <w:tc>
          <w:tcPr>
            <w:tcW w:type="dxa" w:w="26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por especie (ha)</w:t>
            </w:r>
          </w:p>
        </w:tc>
        <w:tc>
          <w:tcPr>
            <w:tcW w:type="dxa" w:w="26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Porcentaje del área total (%)</w:t>
            </w:r>
          </w:p>
        </w:tc>
      </w:tr>
      <w:tr>
        <w:tc>
          <w:tcPr>
            <w:tcW w:type="dxa" w:w="4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4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4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4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3.5  </w:t>
      </w:r>
      <w:r>
        <w:rPr>
          <w:rFonts w:ascii="Arial" w:hAnsi="Arial"/>
          <w:b/>
          <w:i w:val="0"/>
          <w:color w:val="1A8A50"/>
          <w:sz w:val="19"/>
        </w:rPr>
        <w:t>Área efectiva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000"/>
        <w:gridCol w:w="2680"/>
        <w:gridCol w:w="2680"/>
      </w:tblGrid>
      <w:tr>
        <w:tc>
          <w:tcPr>
            <w:tcW w:type="dxa" w:w="4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Áreas con condiciones extremas</w:t>
            </w:r>
          </w:p>
        </w:tc>
        <w:tc>
          <w:tcPr>
            <w:tcW w:type="dxa" w:w="26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26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Porcentaje del área total (%)</w:t>
            </w:r>
          </w:p>
        </w:tc>
      </w:tr>
      <w:tr>
        <w:tc>
          <w:tcPr>
            <w:tcW w:type="dxa" w:w="4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4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4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3.6  </w:t>
      </w:r>
      <w:r>
        <w:rPr>
          <w:rFonts w:ascii="Arial" w:hAnsi="Arial"/>
          <w:b/>
          <w:i w:val="0"/>
          <w:color w:val="1A8A50"/>
          <w:sz w:val="19"/>
        </w:rPr>
        <w:t>Croquis de la distribución de las especies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3.7  </w:t>
      </w:r>
      <w:r>
        <w:rPr>
          <w:rFonts w:ascii="Arial" w:hAnsi="Arial"/>
          <w:b/>
          <w:i w:val="0"/>
          <w:color w:val="1A8A50"/>
          <w:sz w:val="19"/>
        </w:rPr>
        <w:t>Descripción del terreno a plantar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3.8  </w:t>
      </w:r>
      <w:r>
        <w:rPr>
          <w:rFonts w:ascii="Arial" w:hAnsi="Arial"/>
          <w:b/>
          <w:i w:val="0"/>
          <w:color w:val="1A8A50"/>
          <w:sz w:val="19"/>
        </w:rPr>
        <w:t>Descripción del método de plantación (siembra directa, plántula, estaca, etc.)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3.9  </w:t>
      </w:r>
      <w:r>
        <w:rPr>
          <w:rFonts w:ascii="Arial" w:hAnsi="Arial"/>
          <w:b/>
          <w:i w:val="0"/>
          <w:color w:val="1A8A50"/>
          <w:sz w:val="19"/>
        </w:rPr>
        <w:t>Preparación del terreno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3.10  </w:t>
      </w:r>
      <w:r>
        <w:rPr>
          <w:rFonts w:ascii="Arial" w:hAnsi="Arial"/>
          <w:b/>
          <w:i w:val="0"/>
          <w:color w:val="1A8A50"/>
          <w:sz w:val="19"/>
        </w:rPr>
        <w:t>Establecimiento de la plantación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3.11  </w:t>
      </w:r>
      <w:r>
        <w:rPr>
          <w:rFonts w:ascii="Arial" w:hAnsi="Arial"/>
          <w:b/>
          <w:i w:val="0"/>
          <w:color w:val="1A8A50"/>
          <w:sz w:val="19"/>
        </w:rPr>
        <w:t>Manejo de la plantación</w:t>
      </w: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1. Actividades culturales: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2. Actividades silviculturales: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3. Prescripción silvícola (plan de corta proyectado):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200"/>
        <w:gridCol w:w="1300"/>
        <w:gridCol w:w="1000"/>
        <w:gridCol w:w="2200"/>
        <w:gridCol w:w="1660"/>
        <w:gridCol w:w="2000"/>
      </w:tblGrid>
      <w:tr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3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</w:t>
            </w:r>
          </w:p>
        </w:tc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Tratamiento</w:t>
            </w:r>
          </w:p>
        </w:tc>
        <w:tc>
          <w:tcPr>
            <w:tcW w:type="dxa" w:w="16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Volumen a extraer (m³)</w:t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3.12  </w:t>
      </w:r>
      <w:r>
        <w:rPr>
          <w:rFonts w:ascii="Arial" w:hAnsi="Arial"/>
          <w:b/>
          <w:i w:val="0"/>
          <w:color w:val="1A8A50"/>
          <w:sz w:val="19"/>
        </w:rPr>
        <w:t>Justificación técnica de manejo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IV.  PROGRAMA DE PROTECCIÓN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4.1 Protección contra incendios forestales (medidas preventivas y de control; longitud y anchura de rondas o fajas).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4.2 Medidas de prevención: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4.3 Medidas de control: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Protección contra plagas, enfermedades y otros agentes; protección contra otros factores.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V.  INFRAESTRUCTURA EXISTENTE Y A CONSTRUIR PARA EL DESARROLLO DEL PROYECTO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VI.  MONITOREO DE LA DINÁMICA DE LAS PLANTACIONES</w:t>
            </w:r>
          </w:p>
        </w:tc>
      </w:tr>
    </w:tbl>
    <w:p>
      <w:pPr>
        <w:spacing w:after="1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shd w:val="clear" w:fill="EEF5EF"/>
            <w:tcMar>
              <w:top w:w="60" w:type="dxa"/>
              <w:left w:w="140" w:type="dxa"/>
              <w:bottom w:w="60" w:type="dxa"/>
              <w:right w:w="140" w:type="dxa"/>
            </w:tcMar>
          </w:tcPr>
          <w:p>
            <w:r>
              <w:rPr>
                <w:rFonts w:ascii="Arial" w:hAnsi="Arial"/>
                <w:b/>
                <w:i/>
                <w:color w:val="222222"/>
                <w:sz w:val="18"/>
              </w:rPr>
              <w:t xml:space="preserve">Nota:  </w:t>
            </w:r>
            <w:r>
              <w:rPr>
                <w:rFonts w:ascii="Arial" w:hAnsi="Arial"/>
                <w:b w:val="0"/>
                <w:i/>
                <w:color w:val="222222"/>
                <w:sz w:val="18"/>
              </w:rPr>
              <w:t>Proyectos con áreas ≥ 45 ha deben establecer y medir anualmente parcelas permanentes (desde el tercer año, área mínima 500 m² por parcela, intensidad 0.5–1%, metodología MIRASILV®). Presentar la información física y digital ante el CONAP.</w:t>
            </w:r>
          </w:p>
        </w:tc>
      </w:tr>
    </w:tbl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VII.  PLANOS GEORREFERENCIADOS (GTM) FIRMADOS POR EL ELABORADOR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Incluir superficie total, colindancias, localización administrativa, plano de ubicación, límites y superficie de terrenos a reforestar anualmente, escalas, identificación del propietario y firma del autor. Indicar fuente de los planos y medidas de protección graficables.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VIII.  CRONOGRAMA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760"/>
        <w:gridCol w:w="1100"/>
        <w:gridCol w:w="1100"/>
        <w:gridCol w:w="1100"/>
        <w:gridCol w:w="1100"/>
        <w:gridCol w:w="1100"/>
        <w:gridCol w:w="1100"/>
      </w:tblGrid>
      <w:tr>
        <w:tc>
          <w:tcPr>
            <w:tcW w:type="dxa" w:w="2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11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1</w:t>
            </w:r>
          </w:p>
        </w:tc>
        <w:tc>
          <w:tcPr>
            <w:tcW w:type="dxa" w:w="11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2</w:t>
            </w:r>
          </w:p>
        </w:tc>
        <w:tc>
          <w:tcPr>
            <w:tcW w:type="dxa" w:w="11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3</w:t>
            </w:r>
          </w:p>
        </w:tc>
        <w:tc>
          <w:tcPr>
            <w:tcW w:type="dxa" w:w="11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4</w:t>
            </w:r>
          </w:p>
        </w:tc>
        <w:tc>
          <w:tcPr>
            <w:tcW w:type="dxa" w:w="11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5</w:t>
            </w:r>
          </w:p>
        </w:tc>
        <w:tc>
          <w:tcPr>
            <w:tcW w:type="dxa" w:w="11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n</w:t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IX.  EVALUACIÓN FINANCIERA DE LA INVERSIÓN EN EL PROYECTO DE REFORESTACIÓN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profesional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profesional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PROYECTOS DE REFORESTACIÓN Y MANEJO FORESTAL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DE PLANTACIONES EN ÁREAS PROTEGIDAS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