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RESUMEN DEL PLAN OPERATIVO ANUAL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200"/>
        <w:gridCol w:w="2000"/>
        <w:gridCol w:w="2560"/>
        <w:gridCol w:w="19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a extraer (m³)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INVENTARIO FORESTAL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muestreo: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Intensidad: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Tamaño de parcela: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Forma: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300"/>
        <w:gridCol w:w="960"/>
        <w:gridCol w:w="1160"/>
        <w:gridCol w:w="900"/>
        <w:gridCol w:w="900"/>
        <w:gridCol w:w="1180"/>
        <w:gridCol w:w="106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9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Nivel/Piso</w:t>
            </w:r>
          </w:p>
        </w:tc>
        <w:tc>
          <w:tcPr>
            <w:tcW w:type="dxa" w:w="1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árboles/ha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PLANIFICACIÓN DEL APROVECHAMIENTO ANUAL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100"/>
        <w:gridCol w:w="1500"/>
        <w:gridCol w:w="2160"/>
        <w:gridCol w:w="1400"/>
        <w:gridCol w:w="14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PROTECCIÓN DEL SISTEMA AGROFORESTAL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2760"/>
        <w:gridCol w:w="2600"/>
        <w:gridCol w:w="2500"/>
      </w:tblGrid>
      <w:tr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Cuantificación / Unidad</w:t>
            </w:r>
          </w:p>
        </w:tc>
        <w:tc>
          <w:tcPr>
            <w:tcW w:type="dxa" w:w="2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Propuesto a realizar</w:t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RECUPERACIÓN DE LAS ESPECIES FORESTALES DENTRO DEL SISTEMA AGROFORESTAL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CRONOGRAMA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90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600"/>
      </w:tblGrid>
      <w:tr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7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8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9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10</w:t>
            </w:r>
          </w:p>
        </w:tc>
        <w:tc>
          <w:tcPr>
            <w:tcW w:type="dxa" w:w="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11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12</w:t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MAPAS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Ubicación de infraestructura y caminos.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Fuentes de agua.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Rodales a intervenir, a recuperar y de protección.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OPERATIVO ANUAL DE PLANES GENERALES DE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APROVECHAMIENTO FORESTAL EN SISTEMAS AGROFORESTALES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